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00"/>
    <w:bookmarkStart w:id="1" w:name="_GoBack"/>
    <w:bookmarkEnd w:id="1"/>
    <w:p w:rsidR="00000000" w:rsidRDefault="00E868CD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 г. N 2738-р Об утверждении перечня жизненно необходимых и важнейших лекарственных препаратов для медицинского применения на 2019 год, перечня лекарс</w:t>
      </w:r>
      <w:r>
        <w:rPr>
          <w:rStyle w:val="a4"/>
          <w:b w:val="0"/>
          <w:bCs w:val="0"/>
        </w:rPr>
        <w:t>твенных препаратов для медицинского применения, перечня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</w:t>
      </w:r>
      <w:r>
        <w:rPr>
          <w:rStyle w:val="a4"/>
          <w:b w:val="0"/>
          <w:bCs w:val="0"/>
        </w:rPr>
        <w:t>одственных им тканей, рассеянным склерозом, лиц после трансплантации органов и (или) тканей, а также минимального ассортимента лекарственных препаратов, необходимых для оказания медицинской помощи</w:t>
      </w:r>
      <w:r>
        <w:fldChar w:fldCharType="end"/>
      </w:r>
    </w:p>
    <w:bookmarkEnd w:id="0"/>
    <w:p w:rsidR="00000000" w:rsidRDefault="00E868CD">
      <w:pPr>
        <w:pStyle w:val="1"/>
      </w:pPr>
      <w:r>
        <w:fldChar w:fldCharType="begin"/>
      </w:r>
      <w:r>
        <w:instrText>HYPERLINK "http://ivo.garant.ru/document?id=72023048&amp;sub=1000"</w:instrText>
      </w:r>
      <w:r>
        <w:fldChar w:fldCharType="separate"/>
      </w:r>
      <w:r>
        <w:rPr>
          <w:rStyle w:val="a4"/>
          <w:b w:val="0"/>
          <w:bCs w:val="0"/>
        </w:rPr>
        <w:t>Приложение N 1. Перечень жизненно необходимых и важнейших лекарственных препаратов для медицинского применения на 2019 год</w:t>
      </w:r>
      <w:r>
        <w:fldChar w:fldCharType="end"/>
      </w:r>
    </w:p>
    <w:p w:rsidR="00000000" w:rsidRDefault="00E868CD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</w:t>
      </w:r>
      <w:r>
        <w:rPr>
          <w:rStyle w:val="a3"/>
        </w:rPr>
        <w:t>оссийской Федерации</w:t>
      </w:r>
      <w:r>
        <w:rPr>
          <w:rStyle w:val="a3"/>
        </w:rPr>
        <w:br/>
        <w:t>от 10 декабря 2018 г. N 2738-р</w:t>
      </w:r>
    </w:p>
    <w:p w:rsidR="00000000" w:rsidRDefault="00E868CD"/>
    <w:p w:rsidR="00000000" w:rsidRDefault="00E868CD">
      <w:pPr>
        <w:pStyle w:val="1"/>
      </w:pPr>
      <w:r>
        <w:t>Перечень жизненно необходимых и важнейших лекарственных препаратов для медицинского применения на 2019 год</w:t>
      </w:r>
    </w:p>
    <w:p w:rsidR="00000000" w:rsidRDefault="00E868CD"/>
    <w:p w:rsidR="00000000" w:rsidRDefault="00E868CD">
      <w:pPr>
        <w:pStyle w:val="a6"/>
        <w:rPr>
          <w:color w:val="000000"/>
          <w:sz w:val="16"/>
          <w:szCs w:val="16"/>
        </w:rPr>
      </w:pPr>
      <w:bookmarkStart w:id="2" w:name="sub_4003"/>
      <w:r>
        <w:rPr>
          <w:color w:val="000000"/>
          <w:sz w:val="16"/>
          <w:szCs w:val="16"/>
        </w:rPr>
        <w:t>ГАРАНТ:</w:t>
      </w:r>
    </w:p>
    <w:bookmarkEnd w:id="2"/>
    <w:p w:rsidR="00000000" w:rsidRDefault="00E868CD">
      <w:pPr>
        <w:pStyle w:val="a6"/>
      </w:pPr>
      <w:r>
        <w:t xml:space="preserve">См. </w:t>
      </w:r>
      <w:hyperlink r:id="rId5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E868CD">
      <w:pPr>
        <w:pStyle w:val="a6"/>
      </w:pPr>
      <w:bookmarkStart w:id="3" w:name="sub_4004"/>
      <w:r>
        <w:t xml:space="preserve">См. </w:t>
      </w:r>
      <w:hyperlink r:id="rId6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7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2018 год, утвержденного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3"/>
    <w:p w:rsidR="00000000" w:rsidRDefault="00E868CD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CD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CD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8CD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868CD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E868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4" w:name="sub_1001"/>
            <w:r>
              <w:t>A</w:t>
            </w:r>
            <w:bookmarkEnd w:id="4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язвенной болезни желудка</w:t>
            </w:r>
          </w:p>
          <w:p w:rsidR="00000000" w:rsidRDefault="00E868CD">
            <w:pPr>
              <w:pStyle w:val="a8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lastRenderedPageBreak/>
              <w:t>капсулы кишечнорастворимые;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</w:t>
            </w:r>
            <w:r>
              <w:t>псулы кишечнорастворимые;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таблетки кишечнорастворимые;</w:t>
            </w:r>
          </w:p>
          <w:p w:rsidR="00000000" w:rsidRDefault="00E868CD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868CD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функци</w:t>
            </w:r>
            <w:r>
              <w:t>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868CD">
            <w:pPr>
              <w:pStyle w:val="a8"/>
            </w:pPr>
            <w:r>
              <w:t>капсулы с пролонгированным высвобождением;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 с пролонгированным</w:t>
            </w:r>
          </w:p>
          <w:p w:rsidR="00000000" w:rsidRDefault="00E868CD">
            <w:pPr>
              <w:pStyle w:val="a8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папаверин </w:t>
            </w:r>
            <w:r>
              <w:t>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глазные;</w:t>
            </w:r>
          </w:p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стимуляторы мо</w:t>
            </w:r>
            <w:r>
              <w:t>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сироп;</w:t>
            </w:r>
          </w:p>
          <w:p w:rsidR="00000000" w:rsidRDefault="00E868CD">
            <w:pPr>
              <w:pStyle w:val="a8"/>
            </w:pPr>
            <w:r>
              <w:t>суппозитории ректальные;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лиофилизированные;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суспензия для приема внутрь;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суппозитории ректальные;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адсорбирующие кише</w:t>
            </w:r>
            <w:r>
              <w:t>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адсорбирующие кишечные </w:t>
            </w:r>
            <w:r>
              <w:lastRenderedPageBreak/>
              <w:t>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lastRenderedPageBreak/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для рассасывания;</w:t>
            </w:r>
          </w:p>
          <w:p w:rsidR="00000000" w:rsidRDefault="00E868CD">
            <w:pPr>
              <w:pStyle w:val="a8"/>
            </w:pPr>
            <w:r>
              <w:t>таблетки жевательные;</w:t>
            </w:r>
          </w:p>
          <w:p w:rsidR="00000000" w:rsidRDefault="00E868CD">
            <w:pPr>
              <w:pStyle w:val="a8"/>
            </w:pPr>
            <w:r>
              <w:t>таблетки лиофилизированные;</w:t>
            </w:r>
          </w:p>
          <w:p w:rsidR="00000000" w:rsidRDefault="00E868CD">
            <w:pPr>
              <w:pStyle w:val="a8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суппозитории ректальные;</w:t>
            </w:r>
          </w:p>
          <w:p w:rsidR="00000000" w:rsidRDefault="00E868CD">
            <w:pPr>
              <w:pStyle w:val="a8"/>
            </w:pPr>
            <w:r>
              <w:t>суспензия ректальная;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868CD">
            <w:pPr>
              <w:pStyle w:val="a8"/>
            </w:pPr>
            <w:r>
              <w:t>табле</w:t>
            </w:r>
            <w:r>
              <w:t>тки пролонгированного действия, покрытые кишечнорастворимой оболочкой;</w:t>
            </w:r>
          </w:p>
          <w:p w:rsidR="00000000" w:rsidRDefault="00E868CD">
            <w:pPr>
              <w:pStyle w:val="a8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868CD">
            <w:pPr>
              <w:pStyle w:val="a8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E868CD">
            <w:pPr>
              <w:pStyle w:val="a8"/>
            </w:pPr>
            <w:r>
              <w:t>порошок для приема внутрь;</w:t>
            </w:r>
          </w:p>
          <w:p w:rsidR="00000000" w:rsidRDefault="00E868CD">
            <w:pPr>
              <w:pStyle w:val="a8"/>
            </w:pPr>
            <w:r>
              <w:t>порошок для приема внутрь и местного применения;</w:t>
            </w:r>
          </w:p>
          <w:p w:rsidR="00000000" w:rsidRDefault="00E868CD">
            <w:pPr>
              <w:pStyle w:val="a8"/>
            </w:pPr>
            <w:r>
              <w:t>суппозитории вагинальные и ректальные;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препараты, способствующие пищеварению, включая </w:t>
            </w: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гранулы кишечнорастворимые;</w:t>
            </w:r>
          </w:p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капсулы кишечнорастворимые;</w:t>
            </w:r>
          </w:p>
          <w:p w:rsidR="00000000" w:rsidRDefault="00E868CD">
            <w:pPr>
              <w:pStyle w:val="a8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000000" w:rsidRDefault="00E868CD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инсулины средней продолжительности действия или длительного действия и их аналоги в </w:t>
            </w:r>
            <w:r>
              <w:t>комбинации с инсулинами короткого действия для инъекционного введения</w:t>
            </w:r>
          </w:p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с пролонгированным высвобождением;</w:t>
            </w:r>
          </w:p>
          <w:p w:rsidR="00000000" w:rsidRDefault="00E868CD">
            <w:pPr>
              <w:pStyle w:val="a8"/>
            </w:pPr>
            <w:r>
              <w:t xml:space="preserve">таблетки с </w:t>
            </w:r>
            <w:r>
              <w:t>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lastRenderedPageBreak/>
              <w:t>таблетки пролонгированного действия;</w:t>
            </w:r>
          </w:p>
          <w:p w:rsidR="00000000" w:rsidRDefault="00E868CD">
            <w:pPr>
              <w:pStyle w:val="a8"/>
            </w:pPr>
            <w:r>
              <w:t>таблетки с модифицированным высвобождением;</w:t>
            </w:r>
          </w:p>
          <w:p w:rsidR="00000000" w:rsidRDefault="00E868CD">
            <w:pPr>
              <w:pStyle w:val="a8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драже;</w:t>
            </w:r>
          </w:p>
          <w:p w:rsidR="00000000" w:rsidRDefault="00E868CD">
            <w:pPr>
              <w:pStyle w:val="a8"/>
            </w:pPr>
            <w:r>
              <w:t>капли для приема внутрь и наружного применения;</w:t>
            </w:r>
          </w:p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мазь для наружного применения;</w:t>
            </w:r>
          </w:p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t>раствор для приема внутрь (масляный);</w:t>
            </w:r>
          </w:p>
          <w:p w:rsidR="00000000" w:rsidRDefault="00E868CD">
            <w:pPr>
              <w:pStyle w:val="a8"/>
            </w:pPr>
            <w:r>
              <w:t>раствор для приема внутрь и наружного применения;</w:t>
            </w:r>
          </w:p>
          <w:p w:rsidR="00000000" w:rsidRDefault="00E868CD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для приема внутрь;</w:t>
            </w:r>
          </w:p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приема внутрь (мас</w:t>
            </w:r>
            <w:r>
              <w:t>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для приема внутрь;</w:t>
            </w:r>
          </w:p>
          <w:p w:rsidR="00000000" w:rsidRDefault="00E868CD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витамин </w:t>
            </w:r>
            <w:r w:rsidR="003C0341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3C0341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3C0341"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витамин </w:t>
            </w:r>
            <w:r w:rsidR="003C0341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аскорбиновая</w:t>
            </w:r>
            <w:r>
              <w:t xml:space="preserve">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драже;</w:t>
            </w:r>
          </w:p>
          <w:p w:rsidR="00000000" w:rsidRDefault="00E868CD">
            <w:pPr>
              <w:pStyle w:val="a8"/>
            </w:pPr>
            <w:r>
              <w:t>капли для приема внутрь;</w:t>
            </w:r>
          </w:p>
          <w:p w:rsidR="00000000" w:rsidRDefault="00E868CD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E868CD">
            <w:pPr>
              <w:pStyle w:val="a8"/>
            </w:pPr>
            <w:r>
              <w:lastRenderedPageBreak/>
              <w:t>порошок для приема внутрь;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 кишечнорастворимы</w:t>
            </w:r>
            <w:r>
              <w:t>е;</w:t>
            </w:r>
          </w:p>
          <w:p w:rsidR="00000000" w:rsidRDefault="00E868CD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5" w:name="sub_1002"/>
            <w:r>
              <w:t>B</w:t>
            </w:r>
            <w:bookmarkEnd w:id="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прямые ингибиторы тром</w:t>
            </w:r>
            <w:r>
              <w:t>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факторы свертывания </w:t>
            </w:r>
            <w:r>
              <w:t>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раствор для инъекций и наружного применени</w:t>
            </w:r>
            <w:r>
              <w:t>я;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для приема внутрь;</w:t>
            </w:r>
          </w:p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t>сироп;</w:t>
            </w:r>
          </w:p>
          <w:p w:rsidR="00000000" w:rsidRDefault="00E868CD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</w:t>
            </w:r>
            <w:r>
              <w:t>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витамин </w:t>
            </w:r>
            <w:r w:rsidR="003C0341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витамин </w:t>
            </w:r>
            <w:r w:rsidR="003C0341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B03X</w:t>
            </w:r>
            <w:r>
              <w:t>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растворы, влияющие на </w:t>
            </w:r>
            <w:r>
              <w:lastRenderedPageBreak/>
              <w:t>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lastRenderedPageBreak/>
              <w:t xml:space="preserve">декстроза + калия хлорид + </w:t>
            </w:r>
            <w:r>
              <w:lastRenderedPageBreak/>
              <w:t>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lastRenderedPageBreak/>
              <w:t xml:space="preserve">порошок для приготовления раствора для </w:t>
            </w:r>
            <w:r>
              <w:lastRenderedPageBreak/>
              <w:t>приема внутрь;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меглюмина</w:t>
            </w:r>
            <w:r>
              <w:t xml:space="preserve">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натрия лактата раствор сложный</w:t>
            </w:r>
          </w:p>
          <w:p w:rsidR="00000000" w:rsidRDefault="00E868CD">
            <w:pPr>
              <w:pStyle w:val="a8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натрия хлорида раствор сложный</w:t>
            </w:r>
          </w:p>
          <w:p w:rsidR="00000000" w:rsidRDefault="00E868CD">
            <w:pPr>
              <w:pStyle w:val="a8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ингаляций дозированный;</w:t>
            </w:r>
          </w:p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магния су</w:t>
            </w:r>
            <w:r>
              <w:t>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раствор</w:t>
            </w:r>
            <w:r>
              <w:t>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6" w:name="sub_1003"/>
            <w:r>
              <w:t>C</w:t>
            </w:r>
            <w:bookmarkEnd w:id="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гель для местного применения;</w:t>
            </w:r>
          </w:p>
          <w:p w:rsidR="00000000" w:rsidRDefault="00E868CD">
            <w:pPr>
              <w:pStyle w:val="a8"/>
            </w:pPr>
            <w:r>
              <w:t>капли глазные;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спрей для местного и наружного применения;</w:t>
            </w:r>
          </w:p>
          <w:p w:rsidR="00000000" w:rsidRDefault="00E868CD">
            <w:pPr>
              <w:pStyle w:val="a8"/>
            </w:pPr>
            <w:r>
              <w:t>спрей для местного и наружного применения дозированный;</w:t>
            </w:r>
          </w:p>
          <w:p w:rsidR="00000000" w:rsidRDefault="00E868CD">
            <w:pPr>
              <w:pStyle w:val="a8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</w:t>
            </w:r>
            <w:r>
              <w:t xml:space="preserve">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спрей дозированный;</w:t>
            </w:r>
          </w:p>
          <w:p w:rsidR="00000000" w:rsidRDefault="00E868CD">
            <w:pPr>
              <w:pStyle w:val="a8"/>
            </w:pPr>
            <w:r>
              <w:t>спрей подъязычный дозированный;</w:t>
            </w:r>
          </w:p>
          <w:p w:rsidR="00000000" w:rsidRDefault="00E868CD">
            <w:pPr>
              <w:pStyle w:val="a8"/>
            </w:pPr>
            <w:r>
              <w:t>т</w:t>
            </w:r>
            <w:r>
              <w:t>аблетки;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868CD">
            <w:pPr>
              <w:pStyle w:val="a8"/>
            </w:pPr>
            <w:r>
              <w:lastRenderedPageBreak/>
              <w:t>капсулы ретард;</w:t>
            </w:r>
          </w:p>
          <w:p w:rsidR="00000000" w:rsidRDefault="00E868CD">
            <w:pPr>
              <w:pStyle w:val="a8"/>
            </w:pPr>
            <w:r>
              <w:t>капсулы с пролонгированным высвобождением;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аэрозоль подъязычный дозированный;</w:t>
            </w:r>
          </w:p>
          <w:p w:rsidR="00000000" w:rsidRDefault="00E868CD">
            <w:pPr>
              <w:pStyle w:val="a8"/>
            </w:pPr>
            <w:r>
              <w:t>капсулы подъязычные;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пленки для наклеивания на десну;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</w:t>
            </w:r>
            <w:r>
              <w:t>я;</w:t>
            </w:r>
          </w:p>
          <w:p w:rsidR="00000000" w:rsidRDefault="00E868CD">
            <w:pPr>
              <w:pStyle w:val="a8"/>
            </w:pPr>
            <w:r>
              <w:t>спрей подъязычный дозированный;</w:t>
            </w:r>
          </w:p>
          <w:p w:rsidR="00000000" w:rsidRDefault="00E868CD">
            <w:pPr>
              <w:pStyle w:val="a8"/>
            </w:pPr>
            <w:r>
              <w:t>таблетки подъязычные;</w:t>
            </w:r>
          </w:p>
          <w:p w:rsidR="00000000" w:rsidRDefault="00E868CD">
            <w:pPr>
              <w:pStyle w:val="a8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</w:t>
            </w:r>
            <w:r>
              <w:t>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раствор для внутривенного и парабульбарного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антигипертензивные средства для лечения легочной артериальной </w:t>
            </w:r>
            <w:r>
              <w:lastRenderedPageBreak/>
              <w:t>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lastRenderedPageBreak/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диспергируемые;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с модифицированным высвобождением, покрытые оболочкой;</w:t>
            </w:r>
          </w:p>
          <w:p w:rsidR="00000000" w:rsidRDefault="00E868CD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</w:t>
            </w:r>
            <w:r>
              <w:t>р для инъекций;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инъекций;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с замедленным высвобождением, покрытые оболочкой;</w:t>
            </w:r>
          </w:p>
          <w:p w:rsidR="00000000" w:rsidRDefault="00E868CD">
            <w:pPr>
              <w:pStyle w:val="a8"/>
            </w:pPr>
            <w:r>
              <w:t>таблетки с пролонгированным высвобождением, покрытые оболочкой;</w:t>
            </w:r>
          </w:p>
          <w:p w:rsidR="00000000" w:rsidRDefault="00E868CD">
            <w:pPr>
              <w:pStyle w:val="a8"/>
            </w:pPr>
            <w:r>
              <w:t>таблетки с пролонгированным высвобождением, покрытые пленочной обо</w:t>
            </w:r>
            <w: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000000" w:rsidRDefault="00E868CD">
            <w:pPr>
              <w:pStyle w:val="a8"/>
            </w:pPr>
            <w:r>
              <w:t>таблетки с контролируемым высв</w:t>
            </w:r>
            <w:r>
              <w:t>обождением,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с модифицированным высвобождением, покрытые оболочкой;</w:t>
            </w:r>
          </w:p>
          <w:p w:rsidR="00000000" w:rsidRDefault="00E868CD">
            <w:pPr>
              <w:pStyle w:val="a8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с пролонгированным высвобождением, покрытые оболочкой;</w:t>
            </w:r>
          </w:p>
          <w:p w:rsidR="00000000" w:rsidRDefault="00E868CD">
            <w:pPr>
              <w:pStyle w:val="a8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оболо</w:t>
            </w:r>
            <w:r>
              <w:t>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таблетки, пролонгированного действия, покрытые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E868CD">
            <w:pPr>
              <w:pStyle w:val="a8"/>
            </w:pPr>
            <w:r>
              <w:t>таблетки, п</w:t>
            </w:r>
            <w:r>
              <w:t>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7" w:name="sub_1005"/>
            <w:r>
              <w:t>D</w:t>
            </w:r>
            <w:bookmarkEnd w:id="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мазь для наружного применения;</w:t>
            </w:r>
          </w:p>
          <w:p w:rsidR="00000000" w:rsidRDefault="00E868CD">
            <w:pPr>
              <w:pStyle w:val="a8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крем для наружного применения;</w:t>
            </w:r>
          </w:p>
          <w:p w:rsidR="00000000" w:rsidRDefault="00E868CD">
            <w:pPr>
              <w:pStyle w:val="a8"/>
            </w:pPr>
            <w:r>
              <w:t>мазь для наружного применения;</w:t>
            </w:r>
          </w:p>
          <w:p w:rsidR="00000000" w:rsidRDefault="00E868CD">
            <w:pPr>
              <w:pStyle w:val="a8"/>
            </w:pPr>
            <w:r>
              <w:t>порошок для ингаляций дозированный;</w:t>
            </w:r>
          </w:p>
          <w:p w:rsidR="00000000" w:rsidRDefault="00E868CD">
            <w:pPr>
              <w:pStyle w:val="a8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местного применения;</w:t>
            </w:r>
          </w:p>
          <w:p w:rsidR="00000000" w:rsidRDefault="00E868CD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E868CD">
            <w:pPr>
              <w:pStyle w:val="a8"/>
            </w:pPr>
            <w:r>
              <w:t>раствор для наружного применения;</w:t>
            </w:r>
          </w:p>
          <w:p w:rsidR="00000000" w:rsidRDefault="00E868CD">
            <w:pPr>
              <w:pStyle w:val="a8"/>
            </w:pPr>
            <w:r>
              <w:t>раствор для наружного применения (спиртовой);</w:t>
            </w:r>
          </w:p>
          <w:p w:rsidR="00000000" w:rsidRDefault="00E868CD">
            <w:pPr>
              <w:pStyle w:val="a8"/>
            </w:pPr>
            <w:r>
              <w:t>спрей для наружного применения (спиртовой);</w:t>
            </w:r>
          </w:p>
          <w:p w:rsidR="00000000" w:rsidRDefault="00E868CD">
            <w:pPr>
              <w:pStyle w:val="a8"/>
            </w:pPr>
            <w:r>
              <w:t>суппозитории вагинальные;</w:t>
            </w:r>
          </w:p>
          <w:p w:rsidR="00000000" w:rsidRDefault="00E868CD">
            <w:pPr>
              <w:pStyle w:val="a8"/>
            </w:pPr>
            <w:r>
              <w:t>таблетки вагина</w:t>
            </w:r>
            <w:r>
              <w:t>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E868CD">
            <w:pPr>
              <w:pStyle w:val="a8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E868CD">
            <w:pPr>
              <w:pStyle w:val="a8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E868CD">
            <w:pPr>
              <w:pStyle w:val="a8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8" w:name="sub_1006"/>
            <w:r>
              <w:t>G</w:t>
            </w:r>
            <w:bookmarkEnd w:id="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противомикробные пр</w:t>
            </w:r>
            <w:r>
              <w:t>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гель вагинальный;</w:t>
            </w:r>
          </w:p>
          <w:p w:rsidR="00000000" w:rsidRDefault="00E868CD">
            <w:pPr>
              <w:pStyle w:val="a8"/>
            </w:pPr>
            <w:r>
              <w:t>суппозитории вагинальные;</w:t>
            </w:r>
          </w:p>
          <w:p w:rsidR="00000000" w:rsidRDefault="00E868CD">
            <w:pPr>
              <w:pStyle w:val="a8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гель для наружного применения;</w:t>
            </w:r>
          </w:p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внутримышечного введения масляный;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868CD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000000" w:rsidRDefault="00E868CD">
            <w:pPr>
              <w:pStyle w:val="a8"/>
            </w:pPr>
            <w:r>
              <w:t>капсулы кишечнорастворимые с пролонгированным высвобождением;</w:t>
            </w:r>
          </w:p>
          <w:p w:rsidR="00000000" w:rsidRDefault="00E868CD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868CD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E868CD">
            <w:pPr>
              <w:pStyle w:val="a8"/>
            </w:pPr>
            <w:r>
              <w:t>капсулы с пролонгированным высвобождением;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E868CD">
            <w:pPr>
              <w:pStyle w:val="a8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9" w:name="sub_1007"/>
            <w:r>
              <w:t>H</w:t>
            </w:r>
            <w:bookmarkEnd w:id="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назальные;</w:t>
            </w:r>
          </w:p>
          <w:p w:rsidR="00000000" w:rsidRDefault="00E868CD">
            <w:pPr>
              <w:pStyle w:val="a8"/>
            </w:pPr>
            <w:r>
              <w:t>спрей назальный дозированный;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E868CD">
            <w:pPr>
              <w:pStyle w:val="a8"/>
            </w:pPr>
            <w:r>
              <w:t>таблетки-лиофилизат;</w:t>
            </w:r>
          </w:p>
          <w:p w:rsidR="00000000" w:rsidRDefault="00E868CD">
            <w:pPr>
              <w:pStyle w:val="a8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868CD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E868CD">
            <w:pPr>
              <w:pStyle w:val="a8"/>
            </w:pPr>
            <w:r>
              <w:t>микросферы для пригото</w:t>
            </w:r>
            <w:r>
              <w:t>вления суспензии для внутримышечного введения пролонгированного действия;</w:t>
            </w:r>
          </w:p>
          <w:p w:rsidR="00000000" w:rsidRDefault="00E868CD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E868CD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крем для наружного применения;</w:t>
            </w:r>
          </w:p>
          <w:p w:rsidR="00000000" w:rsidRDefault="00E868CD">
            <w:pPr>
              <w:pStyle w:val="a8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крем для наружного применения;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мазь глазная;</w:t>
            </w:r>
          </w:p>
          <w:p w:rsidR="00000000" w:rsidRDefault="00E868CD">
            <w:pPr>
              <w:pStyle w:val="a8"/>
            </w:pPr>
            <w:r>
              <w:t>мазь для наружного применения;</w:t>
            </w:r>
          </w:p>
          <w:p w:rsidR="00000000" w:rsidRDefault="00E868CD">
            <w:pPr>
              <w:pStyle w:val="a8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имплантат для интравитреального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внутривенного и вн</w:t>
            </w:r>
            <w:r>
              <w:t>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мазь для наружного применения;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жевательные;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препараты, регулирующие обмен </w:t>
            </w:r>
            <w:r>
              <w:lastRenderedPageBreak/>
              <w:t>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спрей назальный;</w:t>
            </w:r>
          </w:p>
          <w:p w:rsidR="00000000" w:rsidRDefault="00E868CD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10" w:name="sub_1008"/>
            <w:r>
              <w:t>J</w:t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диспергируемые;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инъекций;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E868CD">
            <w:pPr>
              <w:pStyle w:val="a8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таблетки диспергируемые;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с модифицированным</w:t>
            </w:r>
          </w:p>
          <w:p w:rsidR="00000000" w:rsidRDefault="00E868CD">
            <w:pPr>
              <w:pStyle w:val="a8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и внутримышечного в</w:t>
            </w:r>
            <w:r>
              <w:t>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инъекций;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суспензия для приема внутрь;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азитромиц</w:t>
            </w:r>
            <w:r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000000" w:rsidRDefault="00E868CD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E868CD">
            <w:pPr>
              <w:pStyle w:val="a8"/>
            </w:pPr>
            <w:r>
              <w:t>таблетки диспергируемые;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диспергируемые;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</w:t>
            </w:r>
          </w:p>
          <w:p w:rsidR="00000000" w:rsidRDefault="00E868CD">
            <w:pPr>
              <w:pStyle w:val="a8"/>
            </w:pPr>
            <w:r>
              <w:t>раствора для инфузий;</w:t>
            </w:r>
          </w:p>
          <w:p w:rsidR="00000000" w:rsidRDefault="00E868CD">
            <w:pPr>
              <w:pStyle w:val="a8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E868CD">
            <w:pPr>
              <w:pStyle w:val="a8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глазные;</w:t>
            </w:r>
          </w:p>
          <w:p w:rsidR="00000000" w:rsidRDefault="00E868CD">
            <w:pPr>
              <w:pStyle w:val="a8"/>
            </w:pPr>
            <w:r>
              <w:t>капсулы с порошком для ингаляций;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E868CD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глазные;</w:t>
            </w:r>
          </w:p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глазные;</w:t>
            </w:r>
          </w:p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глазные;</w:t>
            </w:r>
          </w:p>
          <w:p w:rsidR="00000000" w:rsidRDefault="00E868CD">
            <w:pPr>
              <w:pStyle w:val="a8"/>
            </w:pPr>
            <w:r>
              <w:t>капли глазные и ушные;</w:t>
            </w:r>
          </w:p>
          <w:p w:rsidR="00000000" w:rsidRDefault="00E868CD">
            <w:pPr>
              <w:pStyle w:val="a8"/>
            </w:pPr>
            <w:r>
              <w:t>мазь глазная;</w:t>
            </w:r>
          </w:p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глазные;</w:t>
            </w:r>
          </w:p>
          <w:p w:rsidR="00000000" w:rsidRDefault="00E868CD">
            <w:pPr>
              <w:pStyle w:val="a8"/>
            </w:pPr>
            <w:r>
              <w:t>капли глазные и ушные;</w:t>
            </w:r>
          </w:p>
          <w:p w:rsidR="00000000" w:rsidRDefault="00E868CD">
            <w:pPr>
              <w:pStyle w:val="a8"/>
            </w:pPr>
            <w:r>
              <w:t>капли ушные;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мазь глазная;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</w:t>
            </w:r>
            <w:r>
              <w:t>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</w:t>
            </w:r>
            <w:r>
              <w:t>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каспофунгин</w:t>
            </w:r>
          </w:p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гранулы замедленного высвобождения для приема внутрь;</w:t>
            </w:r>
          </w:p>
          <w:p w:rsidR="00000000" w:rsidRDefault="00E868CD">
            <w:pPr>
              <w:pStyle w:val="a8"/>
            </w:pPr>
            <w:r>
              <w:t>гранулы кишечнорастворимые;</w:t>
            </w:r>
          </w:p>
          <w:p w:rsidR="00000000" w:rsidRDefault="00E868CD">
            <w:pPr>
              <w:pStyle w:val="a8"/>
            </w:pPr>
            <w:r>
              <w:t>гранулы, покрытые кишечнорастворимой оболочкой;</w:t>
            </w:r>
          </w:p>
          <w:p w:rsidR="00000000" w:rsidRDefault="00E868CD">
            <w:pPr>
              <w:pStyle w:val="a8"/>
            </w:pPr>
            <w:r>
              <w:t>гранулы, покрытые оболочкой для приема внутрь;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</w:t>
            </w:r>
            <w:r>
              <w:t>твор для инфузий;</w:t>
            </w:r>
          </w:p>
          <w:p w:rsidR="00000000" w:rsidRDefault="00E868CD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</w:t>
            </w:r>
            <w:r>
              <w:t>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внутривенного,</w:t>
            </w:r>
          </w:p>
          <w:p w:rsidR="00000000" w:rsidRDefault="00E868CD">
            <w:pPr>
              <w:pStyle w:val="a8"/>
            </w:pPr>
            <w:r>
              <w:t>внутримышечного, ингаляционного и эндотрахеального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раствор для инъекций и ингаляций;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диспергируемые;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крем для местного и наружного применения;</w:t>
            </w:r>
          </w:p>
          <w:p w:rsidR="00000000" w:rsidRDefault="00E868CD">
            <w:pPr>
              <w:pStyle w:val="a8"/>
            </w:pPr>
            <w:r>
              <w:t>крем для наружного применения;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мазь глазная;</w:t>
            </w:r>
          </w:p>
          <w:p w:rsidR="00000000" w:rsidRDefault="00E868CD">
            <w:pPr>
              <w:pStyle w:val="a8"/>
            </w:pPr>
            <w:r>
              <w:lastRenderedPageBreak/>
              <w:t>мазь для местного и наружного применения;</w:t>
            </w:r>
          </w:p>
          <w:p w:rsidR="00000000" w:rsidRDefault="00E868CD">
            <w:pPr>
              <w:pStyle w:val="a8"/>
            </w:pPr>
            <w:r>
              <w:t>мазь для наружного применения;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капсулы мягкие;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суспензия для приема внутрь;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кишечнорастворимые;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суспензия для приема внутрь;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противовирусные препараты для </w:t>
            </w:r>
            <w:r>
              <w:lastRenderedPageBreak/>
              <w:t>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lastRenderedPageBreak/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</w:t>
            </w:r>
            <w:r>
              <w:t>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жевательные;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сыворотка</w:t>
            </w:r>
          </w:p>
          <w:p w:rsidR="00000000" w:rsidRDefault="00E868CD">
            <w:pPr>
              <w:pStyle w:val="a8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сыворотка </w:t>
            </w:r>
            <w:r>
              <w:lastRenderedPageBreak/>
              <w:t>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11" w:name="sub_1009"/>
            <w:r>
              <w:t>L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мелф</w:t>
            </w:r>
            <w:r>
              <w:t>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оболочкой</w:t>
            </w:r>
            <w:r>
              <w:t>;</w:t>
            </w:r>
          </w:p>
          <w:p w:rsidR="00000000" w:rsidRDefault="00E868CD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</w:t>
            </w:r>
            <w:r>
              <w:t>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раствор для подкожного введения;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внутрисосудистого введения;</w:t>
            </w:r>
          </w:p>
          <w:p w:rsidR="00000000" w:rsidRDefault="00E868CD">
            <w:pPr>
              <w:pStyle w:val="a8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антрациклины и родст</w:t>
            </w:r>
            <w:r>
              <w:t>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E868CD">
            <w:pPr>
              <w:pStyle w:val="a8"/>
            </w:pPr>
            <w:r>
              <w:t>раствор для внутрисосудистого</w:t>
            </w:r>
            <w:r>
              <w:t xml:space="preserve">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</w:t>
            </w:r>
            <w:r>
              <w:t>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циспл</w:t>
            </w:r>
            <w:r>
              <w:t>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</w:t>
            </w:r>
            <w:r>
              <w:t>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868CD">
            <w:pPr>
              <w:pStyle w:val="a8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фактор некроза опухоли альфа-1</w:t>
            </w:r>
          </w:p>
          <w:p w:rsidR="00000000" w:rsidRDefault="00E868CD">
            <w:pPr>
              <w:pStyle w:val="a8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суспензия для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имплантат;</w:t>
            </w:r>
          </w:p>
          <w:p w:rsidR="00000000" w:rsidRDefault="00E868CD">
            <w:pPr>
              <w:pStyle w:val="a8"/>
            </w:pPr>
            <w:r>
              <w:t>капсула для подкожного введения п</w:t>
            </w:r>
            <w:r>
              <w:t>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E868CD">
            <w:pPr>
              <w:pStyle w:val="a8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</w:t>
            </w:r>
            <w:r>
              <w:t>ра для подкожного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E868CD">
            <w:pPr>
              <w:pStyle w:val="a8"/>
            </w:pPr>
            <w:r>
              <w:t xml:space="preserve">лиофилизат для приготовления </w:t>
            </w:r>
            <w:r>
              <w:t>суспензии для внутримышечного и подкожного введения пролонгированного действия;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гель для местного и наружного применения;</w:t>
            </w:r>
          </w:p>
          <w:p w:rsidR="00000000" w:rsidRDefault="00E868CD">
            <w:pPr>
              <w:pStyle w:val="a8"/>
            </w:pPr>
            <w:r>
              <w:t>капли назальные;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инъекций и мес</w:t>
            </w:r>
            <w:r>
              <w:t>тного применения;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мазь для наружного и местного применения;</w:t>
            </w:r>
          </w:p>
          <w:p w:rsidR="00000000" w:rsidRDefault="00E868CD">
            <w:pPr>
              <w:pStyle w:val="a8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раствор для внутривенного и подкожн</w:t>
            </w:r>
            <w:r>
              <w:t>ого введения;</w:t>
            </w:r>
          </w:p>
          <w:p w:rsidR="00000000" w:rsidRDefault="00E868CD">
            <w:pPr>
              <w:pStyle w:val="a8"/>
            </w:pPr>
            <w:r>
              <w:lastRenderedPageBreak/>
              <w:t>раствор для подкожного введения;</w:t>
            </w:r>
          </w:p>
          <w:p w:rsidR="00000000" w:rsidRDefault="00E868CD">
            <w:pPr>
              <w:pStyle w:val="a8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E868CD">
            <w:pPr>
              <w:pStyle w:val="a8"/>
            </w:pPr>
            <w:r>
              <w:t>суппозитории вагинальные и ректальные;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раствор для </w:t>
            </w:r>
            <w:r>
              <w:t>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кишечнорастворимые,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868CD">
            <w:pPr>
              <w:pStyle w:val="a8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E868CD">
            <w:pPr>
              <w:pStyle w:val="a8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капсулы мягкие;</w:t>
            </w:r>
          </w:p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12" w:name="sub_1010"/>
            <w:r>
              <w:t>M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глазные;</w:t>
            </w:r>
          </w:p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капсулы кишечнорастворимые;</w:t>
            </w:r>
          </w:p>
          <w:p w:rsidR="00000000" w:rsidRDefault="00E868CD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E868CD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гель для наружного применения;</w:t>
            </w:r>
          </w:p>
          <w:p w:rsidR="00000000" w:rsidRDefault="00E868CD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крем для наружного применения;</w:t>
            </w:r>
          </w:p>
          <w:p w:rsidR="00000000" w:rsidRDefault="00E868CD">
            <w:pPr>
              <w:pStyle w:val="a8"/>
            </w:pPr>
            <w:r>
              <w:t>мазь для наружного применения;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суппозитории ректальные;</w:t>
            </w:r>
          </w:p>
          <w:p w:rsidR="00000000" w:rsidRDefault="00E868CD">
            <w:pPr>
              <w:pStyle w:val="a8"/>
            </w:pPr>
            <w:r>
              <w:t>суппозитории ректальные (для детей);</w:t>
            </w:r>
          </w:p>
          <w:p w:rsidR="00000000" w:rsidRDefault="00E868CD">
            <w:pPr>
              <w:pStyle w:val="a8"/>
            </w:pPr>
            <w:r>
              <w:t>суспензия для приема внутрь;</w:t>
            </w:r>
          </w:p>
          <w:p w:rsidR="00000000" w:rsidRDefault="00E868CD">
            <w:pPr>
              <w:pStyle w:val="a8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868CD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E868CD">
            <w:pPr>
              <w:pStyle w:val="a8"/>
            </w:pPr>
            <w:r>
              <w:t>суппозитории ректальные;</w:t>
            </w:r>
          </w:p>
          <w:p w:rsidR="00000000" w:rsidRDefault="00E868CD">
            <w:pPr>
              <w:pStyle w:val="a8"/>
            </w:pPr>
            <w:r>
              <w:t>суппозитории ректа</w:t>
            </w:r>
            <w:r>
              <w:t>льные (для детей);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868CD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ботулинический токсин </w:t>
            </w:r>
            <w:r>
              <w:t>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интратекального введения;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13" w:name="sub_1011"/>
            <w:r>
              <w:t>N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эмульсия для внутривенного введения;</w:t>
            </w:r>
          </w:p>
          <w:p w:rsidR="00000000" w:rsidRDefault="00E868CD">
            <w:pPr>
              <w:pStyle w:val="a8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интратекального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раствор для подкожного введения;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пролонгированно</w:t>
            </w:r>
            <w:r>
              <w:t>го действия,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</w:t>
            </w:r>
            <w:r>
              <w:t>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пластырь трансдермальный;</w:t>
            </w:r>
          </w:p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суппозитории ректальные;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кишечнорастворимые, покрытые оболочкой;</w:t>
            </w:r>
          </w:p>
          <w:p w:rsidR="00000000" w:rsidRDefault="00E868CD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868CD">
            <w:pPr>
              <w:pStyle w:val="a8"/>
            </w:pPr>
            <w:r>
              <w:t>таблетки, покрытые кишечно</w:t>
            </w:r>
            <w:r>
              <w:t>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сироп;</w:t>
            </w:r>
          </w:p>
          <w:p w:rsidR="00000000" w:rsidRDefault="00E868CD">
            <w:pPr>
              <w:pStyle w:val="a8"/>
            </w:pPr>
            <w:r>
              <w:t>сироп (для детей);</w:t>
            </w:r>
          </w:p>
          <w:p w:rsidR="00000000" w:rsidRDefault="00E868CD">
            <w:pPr>
              <w:pStyle w:val="a8"/>
            </w:pPr>
            <w:r>
              <w:t>суппозитории ректальные;</w:t>
            </w:r>
          </w:p>
          <w:p w:rsidR="00000000" w:rsidRDefault="00E868CD">
            <w:pPr>
              <w:pStyle w:val="a8"/>
            </w:pPr>
            <w:r>
              <w:lastRenderedPageBreak/>
              <w:t>суппозитории ректальные (для детей);</w:t>
            </w:r>
          </w:p>
          <w:p w:rsidR="00000000" w:rsidRDefault="00E868CD">
            <w:pPr>
              <w:pStyle w:val="a8"/>
            </w:pPr>
            <w:r>
              <w:t>суспензия для приема внутрь;</w:t>
            </w:r>
          </w:p>
          <w:p w:rsidR="00000000" w:rsidRDefault="00E868CD">
            <w:pPr>
              <w:pStyle w:val="a8"/>
            </w:pPr>
            <w:r>
              <w:t>суспензия для приема внутрь (для детей);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сироп;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суспензия для приема внутрь;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гранулы пролонгированного действия;</w:t>
            </w:r>
          </w:p>
          <w:p w:rsidR="00000000" w:rsidRDefault="00E868CD">
            <w:pPr>
              <w:pStyle w:val="a8"/>
            </w:pPr>
            <w:r>
              <w:t>гранулы с пролонгированным высвобождением;</w:t>
            </w:r>
          </w:p>
          <w:p w:rsidR="00000000" w:rsidRDefault="00E868CD">
            <w:pPr>
              <w:pStyle w:val="a8"/>
            </w:pPr>
            <w:r>
              <w:t>капли для приема внутрь;</w:t>
            </w:r>
          </w:p>
          <w:p w:rsidR="00000000" w:rsidRDefault="00E868CD">
            <w:pPr>
              <w:pStyle w:val="a8"/>
            </w:pPr>
            <w:r>
              <w:t>капсулы кишечнорастворимые;</w:t>
            </w:r>
          </w:p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 xml:space="preserve">раствор для </w:t>
            </w:r>
            <w:r>
              <w:t>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t>сироп;</w:t>
            </w:r>
          </w:p>
          <w:p w:rsidR="00000000" w:rsidRDefault="00E868CD">
            <w:pPr>
              <w:pStyle w:val="a8"/>
            </w:pPr>
            <w:r>
              <w:t>сироп (для детей);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</w:t>
            </w:r>
            <w:r>
              <w:t>ор для инфузий;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000000" w:rsidRDefault="00E868CD">
            <w:pPr>
              <w:pStyle w:val="a8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драже;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для приема внутрь;</w:t>
            </w:r>
          </w:p>
          <w:p w:rsidR="00000000" w:rsidRDefault="00E868CD">
            <w:pPr>
              <w:pStyle w:val="a8"/>
            </w:pPr>
            <w:r>
              <w:lastRenderedPageBreak/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E868CD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</w:t>
            </w:r>
            <w:r>
              <w:t>римышечного введения;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диспергируемые;</w:t>
            </w:r>
          </w:p>
          <w:p w:rsidR="00000000" w:rsidRDefault="00E868CD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E868CD">
            <w:pPr>
              <w:pStyle w:val="a8"/>
            </w:pPr>
            <w:r>
              <w:t>таблетки для рассасывания;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E868CD">
            <w:pPr>
              <w:pStyle w:val="a8"/>
            </w:pPr>
            <w:r>
              <w:t>таблетки для рассасывания;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lastRenderedPageBreak/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драже;</w:t>
            </w:r>
          </w:p>
          <w:p w:rsidR="00000000" w:rsidRDefault="00E868CD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для приема внутрь;</w:t>
            </w:r>
          </w:p>
          <w:p w:rsidR="00000000" w:rsidRDefault="00E868CD">
            <w:pPr>
              <w:pStyle w:val="a8"/>
            </w:pPr>
            <w:r>
              <w:t>таблетки, покрытые оболоч</w:t>
            </w:r>
            <w:r>
              <w:t>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подкожного введения;</w:t>
            </w:r>
          </w:p>
          <w:p w:rsidR="00000000" w:rsidRDefault="00E868CD">
            <w:pPr>
              <w:pStyle w:val="a8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lastRenderedPageBreak/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</w:t>
            </w:r>
            <w: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защечные;</w:t>
            </w:r>
          </w:p>
          <w:p w:rsidR="00000000" w:rsidRDefault="00E868CD">
            <w:pPr>
              <w:pStyle w:val="a8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инфузий;</w:t>
            </w:r>
          </w:p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трансдермальная терапевтическая система;</w:t>
            </w:r>
          </w:p>
          <w:p w:rsidR="00000000" w:rsidRDefault="00E868CD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для приема внутрь;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для приема внутрь;</w:t>
            </w:r>
          </w:p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</w:t>
            </w:r>
            <w:r>
              <w:t>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14" w:name="sub_1012"/>
            <w:r>
              <w:t>P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суспензия для приема внутрь;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уничтожения эктопаразитов (в т.ч. чесоточного клеща), инсектицид</w:t>
            </w:r>
            <w:r>
              <w:t>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мазь для наружного применения;</w:t>
            </w:r>
          </w:p>
          <w:p w:rsidR="00000000" w:rsidRDefault="00E868CD">
            <w:pPr>
              <w:pStyle w:val="a8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15" w:name="sub_1013"/>
            <w:r>
              <w:lastRenderedPageBreak/>
              <w:t>R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гель назальный;</w:t>
            </w:r>
          </w:p>
          <w:p w:rsidR="00000000" w:rsidRDefault="00E868CD">
            <w:pPr>
              <w:pStyle w:val="a8"/>
            </w:pPr>
            <w:r>
              <w:t>капли назальные;</w:t>
            </w:r>
          </w:p>
          <w:p w:rsidR="00000000" w:rsidRDefault="00E868CD">
            <w:pPr>
              <w:pStyle w:val="a8"/>
            </w:pPr>
            <w:r>
              <w:t>капли назальные (для детей);</w:t>
            </w:r>
          </w:p>
          <w:p w:rsidR="00000000" w:rsidRDefault="00E868CD">
            <w:pPr>
              <w:pStyle w:val="a8"/>
            </w:pPr>
            <w:r>
              <w:t>спрей назальный;</w:t>
            </w:r>
          </w:p>
          <w:p w:rsidR="00000000" w:rsidRDefault="00E868CD">
            <w:pPr>
              <w:pStyle w:val="a8"/>
            </w:pPr>
            <w:r>
              <w:t>спрей назальный дозированный;</w:t>
            </w:r>
          </w:p>
          <w:p w:rsidR="00000000" w:rsidRDefault="00E868CD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местного примене</w:t>
            </w:r>
            <w:r>
              <w:t>ния;</w:t>
            </w:r>
          </w:p>
          <w:p w:rsidR="00000000" w:rsidRDefault="00E868CD">
            <w:pPr>
              <w:pStyle w:val="a8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868CD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000000" w:rsidRDefault="00E868CD">
            <w:pPr>
              <w:pStyle w:val="a8"/>
            </w:pPr>
            <w:r>
              <w:t>капсулы для ингаляций;</w:t>
            </w:r>
          </w:p>
          <w:p w:rsidR="00000000" w:rsidRDefault="00E868CD">
            <w:pPr>
              <w:pStyle w:val="a8"/>
            </w:pPr>
            <w:r>
              <w:t>капсулы с порошком для ингаляций;</w:t>
            </w:r>
          </w:p>
          <w:p w:rsidR="00000000" w:rsidRDefault="00E868CD">
            <w:pPr>
              <w:pStyle w:val="a8"/>
            </w:pPr>
            <w:r>
              <w:t>порошок для ингаляций дозированный;</w:t>
            </w:r>
          </w:p>
          <w:p w:rsidR="00000000" w:rsidRDefault="00E868CD">
            <w:pPr>
              <w:pStyle w:val="a8"/>
            </w:pPr>
            <w:r>
              <w:t>раствор для ингаляций;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868CD">
            <w:pPr>
              <w:pStyle w:val="a8"/>
            </w:pPr>
            <w:r>
              <w:t>капсулы с порошком для ингаляций;</w:t>
            </w:r>
          </w:p>
          <w:p w:rsidR="00000000" w:rsidRDefault="00E868CD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адренергические средства в комбинации с глюкокортикоидами или другими пре</w:t>
            </w:r>
            <w:r>
              <w:t>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 с порошком для ингаляций набор;</w:t>
            </w:r>
          </w:p>
          <w:p w:rsidR="00000000" w:rsidRDefault="00E868CD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868CD">
            <w:pPr>
              <w:pStyle w:val="a8"/>
            </w:pPr>
            <w:r>
              <w:t>капсулы с порошком для ингаляций;</w:t>
            </w:r>
          </w:p>
          <w:p w:rsidR="00000000" w:rsidRDefault="00E868CD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868CD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868CD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000000" w:rsidRDefault="00E868CD">
            <w:pPr>
              <w:pStyle w:val="a8"/>
            </w:pPr>
            <w:r>
              <w:t>аэрозоль назальный дози</w:t>
            </w:r>
            <w:r>
              <w:t>рованный;</w:t>
            </w:r>
          </w:p>
          <w:p w:rsidR="00000000" w:rsidRDefault="00E868CD">
            <w:pPr>
              <w:pStyle w:val="a8"/>
            </w:pPr>
            <w:r>
              <w:t>спрей назальный дозированный;</w:t>
            </w:r>
          </w:p>
          <w:p w:rsidR="00000000" w:rsidRDefault="00E868CD">
            <w:pPr>
              <w:pStyle w:val="a8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868CD">
            <w:pPr>
              <w:pStyle w:val="a8"/>
            </w:pPr>
            <w:r>
              <w:t>капли назальные;</w:t>
            </w:r>
          </w:p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капсулы кишечнорастворимые;</w:t>
            </w:r>
          </w:p>
          <w:p w:rsidR="00000000" w:rsidRDefault="00E868CD">
            <w:pPr>
              <w:pStyle w:val="a8"/>
            </w:pPr>
            <w:r>
              <w:t>порошок для ингаляций дозированный;</w:t>
            </w:r>
          </w:p>
          <w:p w:rsidR="00000000" w:rsidRDefault="00E868CD">
            <w:pPr>
              <w:pStyle w:val="a8"/>
            </w:pPr>
            <w:r>
              <w:t>раствор для ингаляций;</w:t>
            </w:r>
          </w:p>
          <w:p w:rsidR="00000000" w:rsidRDefault="00E868CD">
            <w:pPr>
              <w:pStyle w:val="a8"/>
            </w:pPr>
            <w:r>
              <w:t>спрей назальный дозированный;</w:t>
            </w:r>
          </w:p>
          <w:p w:rsidR="00000000" w:rsidRDefault="00E868CD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868CD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с порошком для ингаляций;</w:t>
            </w:r>
          </w:p>
          <w:p w:rsidR="00000000" w:rsidRDefault="00E868CD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868CD">
            <w:pPr>
              <w:pStyle w:val="a8"/>
            </w:pPr>
            <w:r>
              <w:t>капли глазные;</w:t>
            </w:r>
          </w:p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спрей назальный;</w:t>
            </w:r>
          </w:p>
          <w:p w:rsidR="00000000" w:rsidRDefault="00E868CD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прочие средства системного действия для лече</w:t>
            </w:r>
            <w:r>
              <w:t>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868CD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сироп;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868CD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68CD">
            <w:pPr>
              <w:pStyle w:val="a8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отхаркивающие препараты, кроме </w:t>
            </w:r>
            <w:r>
              <w:t>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868CD">
            <w:pPr>
              <w:pStyle w:val="a8"/>
            </w:pPr>
            <w:r>
              <w:t>пастилки;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t>раствор для приема внутрь и ингаляций;</w:t>
            </w:r>
          </w:p>
          <w:p w:rsidR="00000000" w:rsidRDefault="00E868CD">
            <w:pPr>
              <w:pStyle w:val="a8"/>
            </w:pPr>
            <w:r>
              <w:t>сироп;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диспергируемые;</w:t>
            </w:r>
          </w:p>
          <w:p w:rsidR="00000000" w:rsidRDefault="00E868CD">
            <w:pPr>
              <w:pStyle w:val="a8"/>
            </w:pPr>
            <w:r>
              <w:t>таблетки для рассасывания;</w:t>
            </w:r>
          </w:p>
          <w:p w:rsidR="00000000" w:rsidRDefault="00E868CD">
            <w:pPr>
              <w:pStyle w:val="a8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000000" w:rsidRDefault="00E868CD">
            <w:pPr>
              <w:pStyle w:val="a8"/>
            </w:pPr>
            <w:r>
              <w:t>гранулы для приготовления сиропа;</w:t>
            </w:r>
          </w:p>
          <w:p w:rsidR="00000000" w:rsidRDefault="00E868CD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 и ингаляций;</w:t>
            </w:r>
          </w:p>
          <w:p w:rsidR="00000000" w:rsidRDefault="00E868CD">
            <w:pPr>
              <w:pStyle w:val="a8"/>
            </w:pPr>
            <w:r>
              <w:t>раствор для приема внутрь;</w:t>
            </w:r>
          </w:p>
          <w:p w:rsidR="00000000" w:rsidRDefault="00E868CD">
            <w:pPr>
              <w:pStyle w:val="a8"/>
            </w:pPr>
            <w:r>
              <w:t>сироп;</w:t>
            </w:r>
          </w:p>
          <w:p w:rsidR="00000000" w:rsidRDefault="00E868CD">
            <w:pPr>
              <w:pStyle w:val="a8"/>
            </w:pPr>
            <w:r>
              <w:t>таблетки;</w:t>
            </w:r>
          </w:p>
          <w:p w:rsidR="00000000" w:rsidRDefault="00E868CD">
            <w:pPr>
              <w:pStyle w:val="a8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для приема внутрь;</w:t>
            </w:r>
          </w:p>
          <w:p w:rsidR="00000000" w:rsidRDefault="00E868CD">
            <w:pPr>
              <w:pStyle w:val="a8"/>
            </w:pPr>
            <w:r>
              <w:t>сироп;</w:t>
            </w:r>
          </w:p>
          <w:p w:rsidR="00000000" w:rsidRDefault="00E868CD">
            <w:pPr>
              <w:pStyle w:val="a8"/>
            </w:pPr>
            <w:r>
              <w:t>таблетки, покрытые оболочкой;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антигистаминные средства системного де</w:t>
            </w:r>
            <w:r>
              <w:t>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сироп;</w:t>
            </w:r>
          </w:p>
          <w:p w:rsidR="00000000" w:rsidRDefault="00E868CD">
            <w:pPr>
              <w:pStyle w:val="a8"/>
            </w:pPr>
            <w:r>
              <w:t>суспензия для приема внутрь;</w:t>
            </w:r>
          </w:p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другие препараты для лечения </w:t>
            </w:r>
            <w:r>
              <w:lastRenderedPageBreak/>
              <w:t>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E868CD">
            <w:pPr>
              <w:pStyle w:val="a8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16" w:name="sub_1014"/>
            <w:r>
              <w:t>S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гель глазной;</w:t>
            </w:r>
          </w:p>
          <w:p w:rsidR="00000000" w:rsidRDefault="00E868CD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1"/>
            </w:pPr>
            <w:bookmarkStart w:id="17" w:name="sub_1015"/>
            <w:r>
              <w:t>V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диспергируемые;</w:t>
            </w:r>
          </w:p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 xml:space="preserve">комплекс </w:t>
            </w:r>
            <w:r w:rsidR="003C0341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капсулы;</w:t>
            </w:r>
          </w:p>
          <w:p w:rsidR="00000000" w:rsidRDefault="00E868CD">
            <w:pPr>
              <w:pStyle w:val="a8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E868CD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lastRenderedPageBreak/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внутрисосудистого введения;</w:t>
            </w:r>
          </w:p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ко</w:t>
            </w:r>
            <w:r>
              <w:t>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диагностические</w:t>
            </w:r>
          </w:p>
          <w:p w:rsidR="00000000" w:rsidRDefault="00E868CD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8CD">
            <w:pPr>
              <w:pStyle w:val="a8"/>
            </w:pPr>
            <w:r>
              <w:t>раствор для внутривенного введения</w:t>
            </w:r>
          </w:p>
        </w:tc>
      </w:tr>
    </w:tbl>
    <w:p w:rsidR="00E868CD" w:rsidRDefault="00E868CD"/>
    <w:sectPr w:rsidR="00E868C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41"/>
    <w:rsid w:val="003C0341"/>
    <w:rsid w:val="00E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3ABF94-46DF-42EA-9BAA-61389843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695840&amp;sub=0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695840&amp;sub=1000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7574563&amp;sub=0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ivo.garant.ru/document?id=5656200&amp;sub=0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14626</Words>
  <Characters>83373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22ws3</cp:lastModifiedBy>
  <cp:revision>3</cp:revision>
  <dcterms:created xsi:type="dcterms:W3CDTF">2019-02-27T13:16:00Z</dcterms:created>
  <dcterms:modified xsi:type="dcterms:W3CDTF">2019-02-27T13:16:00Z</dcterms:modified>
</cp:coreProperties>
</file>